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4861" w14:textId="60E854FF" w:rsidR="00D42588" w:rsidRPr="006301D2" w:rsidRDefault="00C451DD" w:rsidP="002B4822">
      <w:pPr>
        <w:jc w:val="right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BBB">
        <w:rPr>
          <w:rFonts w:ascii="Arial" w:hAnsi="Arial" w:cs="Arial"/>
        </w:rPr>
        <w:t xml:space="preserve">        </w:t>
      </w:r>
      <w:r w:rsidR="00E300E9">
        <w:rPr>
          <w:rFonts w:ascii="Arial" w:hAnsi="Arial" w:cs="Arial"/>
        </w:rPr>
        <w:t xml:space="preserve">      Łódź, 9</w:t>
      </w:r>
      <w:r w:rsidR="002B4822">
        <w:rPr>
          <w:rFonts w:ascii="Arial" w:hAnsi="Arial" w:cs="Arial"/>
        </w:rPr>
        <w:t xml:space="preserve"> </w:t>
      </w:r>
      <w:r w:rsidR="00F00C0B">
        <w:rPr>
          <w:rFonts w:ascii="Arial" w:hAnsi="Arial" w:cs="Arial"/>
        </w:rPr>
        <w:t>marca</w:t>
      </w:r>
      <w:r w:rsidR="00E300E9">
        <w:rPr>
          <w:rFonts w:ascii="Arial" w:hAnsi="Arial" w:cs="Arial"/>
        </w:rPr>
        <w:t xml:space="preserve"> 2023</w:t>
      </w:r>
      <w:r w:rsidR="00762CA0">
        <w:rPr>
          <w:rFonts w:ascii="Arial" w:hAnsi="Arial" w:cs="Arial"/>
        </w:rPr>
        <w:t xml:space="preserve"> r.</w:t>
      </w:r>
    </w:p>
    <w:p w14:paraId="5EFC29B3" w14:textId="77777777" w:rsidR="006301D2" w:rsidRDefault="006301D2" w:rsidP="006301D2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1533A670" w14:textId="77777777" w:rsidR="00F00C0B" w:rsidRPr="00F00C0B" w:rsidRDefault="00F00C0B" w:rsidP="00F00C0B">
      <w:pPr>
        <w:keepNext/>
        <w:spacing w:before="120" w:after="120" w:line="276" w:lineRule="auto"/>
        <w:jc w:val="center"/>
        <w:rPr>
          <w:rFonts w:ascii="Arial" w:hAnsi="Arial" w:cs="Arial"/>
          <w:bCs/>
        </w:rPr>
      </w:pPr>
      <w:r w:rsidRPr="00F00C0B">
        <w:rPr>
          <w:rFonts w:ascii="Arial" w:hAnsi="Arial" w:cs="Arial"/>
          <w:bCs/>
        </w:rPr>
        <w:t>Informacja prasowa</w:t>
      </w:r>
    </w:p>
    <w:p w14:paraId="7984D7F2" w14:textId="77777777" w:rsidR="00F00C0B" w:rsidRPr="00F00C0B" w:rsidRDefault="00F00C0B" w:rsidP="00F00C0B">
      <w:pPr>
        <w:spacing w:after="0" w:line="240" w:lineRule="auto"/>
        <w:jc w:val="both"/>
        <w:rPr>
          <w:rFonts w:ascii="Arial" w:hAnsi="Arial" w:cs="Arial"/>
          <w:b/>
        </w:rPr>
      </w:pPr>
    </w:p>
    <w:p w14:paraId="785D6721" w14:textId="77777777" w:rsidR="00F00C0B" w:rsidRPr="00F00C0B" w:rsidRDefault="00F00C0B" w:rsidP="00F00C0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00C0B">
        <w:rPr>
          <w:rFonts w:ascii="Arial" w:hAnsi="Arial" w:cs="Arial"/>
          <w:b/>
          <w:bCs/>
        </w:rPr>
        <w:t>Marcowa korekta rozkładu jazdy pociągów ŁKA</w:t>
      </w:r>
    </w:p>
    <w:p w14:paraId="23E903C5" w14:textId="10C574AA" w:rsidR="00257D17" w:rsidRPr="00257D17" w:rsidRDefault="00E300E9" w:rsidP="00257D17">
      <w:pPr>
        <w:spacing w:after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obowiązująca od 12 marca do 10 czerwca 2023</w:t>
      </w:r>
      <w:r w:rsidR="00F00C0B" w:rsidRPr="00F00C0B">
        <w:rPr>
          <w:rFonts w:ascii="Arial" w:hAnsi="Arial" w:cs="Arial"/>
          <w:b/>
          <w:bCs/>
        </w:rPr>
        <w:t xml:space="preserve"> r.</w:t>
      </w:r>
    </w:p>
    <w:p w14:paraId="3D4257D6" w14:textId="46A8729F" w:rsidR="00257D17" w:rsidRDefault="00257D17" w:rsidP="00257D1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D7F31F4" w14:textId="77777777" w:rsidR="0055528F" w:rsidRPr="0055528F" w:rsidRDefault="0055528F" w:rsidP="0055528F">
      <w:pPr>
        <w:jc w:val="both"/>
        <w:rPr>
          <w:rFonts w:ascii="Arial" w:hAnsi="Arial" w:cs="Arial"/>
          <w:b/>
        </w:rPr>
      </w:pPr>
      <w:r w:rsidRPr="0055528F">
        <w:rPr>
          <w:rFonts w:ascii="Arial" w:hAnsi="Arial" w:cs="Arial"/>
          <w:b/>
        </w:rPr>
        <w:t xml:space="preserve">Zmiany w rozkładzie na poszczególnych trasach będą wprowadzane w kilku etapach, dostosowanych do harmonogramu prowadzonych przez PKP PLK prac remontowych: </w:t>
      </w:r>
    </w:p>
    <w:p w14:paraId="555CADCC" w14:textId="76626E91" w:rsidR="0055528F" w:rsidRDefault="0055528F" w:rsidP="0055528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Zgierz –</w:t>
      </w:r>
      <w:r>
        <w:rPr>
          <w:rFonts w:ascii="Arial" w:hAnsi="Arial" w:cs="Arial"/>
        </w:rPr>
        <w:t xml:space="preserve"> Łowicz: </w:t>
      </w:r>
      <w:r w:rsidRPr="0055528F">
        <w:rPr>
          <w:rFonts w:ascii="Arial" w:hAnsi="Arial" w:cs="Arial"/>
        </w:rPr>
        <w:t xml:space="preserve">od 12 marca do 5 maja </w:t>
      </w:r>
      <w:r>
        <w:rPr>
          <w:rFonts w:ascii="Arial" w:hAnsi="Arial" w:cs="Arial"/>
        </w:rPr>
        <w:t xml:space="preserve">br. za wszystkie pociągi </w:t>
      </w:r>
      <w:r w:rsidR="009274B6">
        <w:rPr>
          <w:rFonts w:ascii="Arial" w:hAnsi="Arial" w:cs="Arial"/>
        </w:rPr>
        <w:t>zostaną uruchomione</w:t>
      </w:r>
      <w:r>
        <w:rPr>
          <w:rFonts w:ascii="Arial" w:hAnsi="Arial" w:cs="Arial"/>
        </w:rPr>
        <w:t xml:space="preserve"> autobusy zastępcze;</w:t>
      </w:r>
    </w:p>
    <w:p w14:paraId="5608FE40" w14:textId="66616BD7" w:rsidR="009274B6" w:rsidRDefault="0055528F" w:rsidP="009274B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Tomaszów Mazowiecki – Drzewica</w:t>
      </w:r>
      <w:r w:rsidR="004D31B3">
        <w:rPr>
          <w:rFonts w:ascii="Arial" w:hAnsi="Arial" w:cs="Arial"/>
        </w:rPr>
        <w:t xml:space="preserve"> - Radom</w:t>
      </w:r>
      <w:r>
        <w:rPr>
          <w:rFonts w:ascii="Arial" w:hAnsi="Arial" w:cs="Arial"/>
        </w:rPr>
        <w:t xml:space="preserve">: od 15 maja do 10 czerwca br. </w:t>
      </w:r>
      <w:r w:rsidR="009274B6">
        <w:rPr>
          <w:rFonts w:ascii="Arial" w:hAnsi="Arial" w:cs="Arial"/>
        </w:rPr>
        <w:t>za wszystkie pociągi zostaną uruchomione autobusy zastępcze;</w:t>
      </w:r>
    </w:p>
    <w:p w14:paraId="40570645" w14:textId="2FE95FB2" w:rsidR="0055528F" w:rsidRPr="009274B6" w:rsidRDefault="009274B6" w:rsidP="0055528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Zduńska Wola – Sieradz:  </w:t>
      </w:r>
      <w:r w:rsidR="0055528F" w:rsidRPr="009274B6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15 maja</w:t>
      </w:r>
      <w:r w:rsidR="0055528F" w:rsidRPr="009274B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 czerwca – ruch jednotorowy,</w:t>
      </w:r>
      <w:r w:rsidR="0055528F" w:rsidRPr="009274B6">
        <w:rPr>
          <w:rFonts w:ascii="Arial" w:hAnsi="Arial" w:cs="Arial"/>
        </w:rPr>
        <w:t xml:space="preserve"> </w:t>
      </w:r>
      <w:r w:rsidR="00B46B51">
        <w:rPr>
          <w:rFonts w:ascii="Arial" w:hAnsi="Arial" w:cs="Arial"/>
        </w:rPr>
        <w:t>za wybrane pociągi zostaną uruchomione autobusy zastępcze.</w:t>
      </w:r>
      <w:r w:rsidR="0055528F" w:rsidRPr="009274B6">
        <w:rPr>
          <w:rFonts w:ascii="Arial" w:hAnsi="Arial" w:cs="Arial"/>
        </w:rPr>
        <w:t xml:space="preserve">  </w:t>
      </w:r>
    </w:p>
    <w:p w14:paraId="3AD248A5" w14:textId="77777777" w:rsidR="007F747D" w:rsidRDefault="007F747D" w:rsidP="0055528F">
      <w:pPr>
        <w:jc w:val="both"/>
        <w:rPr>
          <w:rFonts w:ascii="Arial" w:hAnsi="Arial" w:cs="Arial"/>
          <w:b/>
          <w:u w:val="single"/>
        </w:rPr>
      </w:pPr>
      <w:r w:rsidRPr="009E7960">
        <w:rPr>
          <w:rFonts w:ascii="Arial" w:hAnsi="Arial" w:cs="Arial"/>
          <w:b/>
        </w:rPr>
        <w:t xml:space="preserve">Najważniejsze zmiany na liniach </w:t>
      </w:r>
      <w:r>
        <w:rPr>
          <w:rFonts w:ascii="Arial" w:hAnsi="Arial" w:cs="Arial"/>
          <w:b/>
        </w:rPr>
        <w:t>obsługiwanych przez ŁKA</w:t>
      </w:r>
      <w:r w:rsidRPr="0055528F">
        <w:rPr>
          <w:rFonts w:ascii="Arial" w:hAnsi="Arial" w:cs="Arial"/>
          <w:b/>
          <w:u w:val="single"/>
        </w:rPr>
        <w:t xml:space="preserve"> </w:t>
      </w:r>
    </w:p>
    <w:p w14:paraId="04C3A448" w14:textId="77777777" w:rsidR="00D42097" w:rsidRPr="0055528F" w:rsidRDefault="00D42097" w:rsidP="00D42097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>Linia Łódź - Łowicz</w:t>
      </w:r>
    </w:p>
    <w:p w14:paraId="608222CA" w14:textId="77777777" w:rsidR="00D42097" w:rsidRPr="0055528F" w:rsidRDefault="00D42097" w:rsidP="00D42097">
      <w:pPr>
        <w:spacing w:line="240" w:lineRule="auto"/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Z powodu</w:t>
      </w:r>
      <w:r>
        <w:rPr>
          <w:rFonts w:ascii="Arial" w:hAnsi="Arial" w:cs="Arial"/>
        </w:rPr>
        <w:t xml:space="preserve"> prac inwestycyjnych prowadzonych na odcinku</w:t>
      </w:r>
      <w:r w:rsidRPr="0055528F">
        <w:rPr>
          <w:rFonts w:ascii="Arial" w:hAnsi="Arial" w:cs="Arial"/>
        </w:rPr>
        <w:t xml:space="preserve"> Zgierz – Glinnik oraz stacjach Stryków i Głowno, za wszys</w:t>
      </w:r>
      <w:r>
        <w:rPr>
          <w:rFonts w:ascii="Arial" w:hAnsi="Arial" w:cs="Arial"/>
        </w:rPr>
        <w:t>tkie pociągi pomiędzy Zgierzem a</w:t>
      </w:r>
      <w:r w:rsidRPr="0055528F">
        <w:rPr>
          <w:rFonts w:ascii="Arial" w:hAnsi="Arial" w:cs="Arial"/>
        </w:rPr>
        <w:t xml:space="preserve"> Łowiczem</w:t>
      </w:r>
      <w:r>
        <w:rPr>
          <w:rFonts w:ascii="Arial" w:hAnsi="Arial" w:cs="Arial"/>
        </w:rPr>
        <w:t>,</w:t>
      </w:r>
      <w:r w:rsidRPr="0055528F">
        <w:rPr>
          <w:rFonts w:ascii="Arial" w:hAnsi="Arial" w:cs="Arial"/>
        </w:rPr>
        <w:t xml:space="preserve"> w okresie od 12 marca do 5 maja </w:t>
      </w:r>
      <w:r>
        <w:rPr>
          <w:rFonts w:ascii="Arial" w:hAnsi="Arial" w:cs="Arial"/>
        </w:rPr>
        <w:t xml:space="preserve">br., pojadą autobusy. </w:t>
      </w:r>
      <w:r w:rsidRPr="0055528F">
        <w:rPr>
          <w:rFonts w:ascii="Arial" w:hAnsi="Arial" w:cs="Arial"/>
        </w:rPr>
        <w:t>Ze względu na dłuższy czas przejazdu, zwiększy się liczba tych połączeń (zwłaszcza w ruchu aglomeracyjnym pomiędzy Łodzią i Strykowem). Zaplanowano również dodatkowe postoje:</w:t>
      </w:r>
      <w:r>
        <w:rPr>
          <w:rFonts w:ascii="Arial" w:hAnsi="Arial" w:cs="Arial"/>
        </w:rPr>
        <w:t xml:space="preserve"> w Łowiczu koło szpitala, </w:t>
      </w:r>
      <w:r w:rsidRPr="0055528F">
        <w:rPr>
          <w:rFonts w:ascii="Arial" w:hAnsi="Arial" w:cs="Arial"/>
        </w:rPr>
        <w:t>w Głownie przy Galerii oraz w Strykowie przy firmie LEK.</w:t>
      </w:r>
    </w:p>
    <w:p w14:paraId="7B7D87E8" w14:textId="77777777" w:rsidR="00D42097" w:rsidRPr="0055528F" w:rsidRDefault="00D42097" w:rsidP="00D42097">
      <w:pPr>
        <w:spacing w:line="240" w:lineRule="auto"/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 xml:space="preserve">Na stacji Zgierz będą dogodne przesiadki na </w:t>
      </w:r>
      <w:r>
        <w:rPr>
          <w:rFonts w:ascii="Arial" w:hAnsi="Arial" w:cs="Arial"/>
        </w:rPr>
        <w:t>pociągi do i z Łodzi Kaliskiej oraz</w:t>
      </w:r>
      <w:r w:rsidRPr="0055528F">
        <w:rPr>
          <w:rFonts w:ascii="Arial" w:hAnsi="Arial" w:cs="Arial"/>
        </w:rPr>
        <w:t xml:space="preserve"> Łodzi Widzewa.  </w:t>
      </w:r>
    </w:p>
    <w:p w14:paraId="08390033" w14:textId="3039BF61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 xml:space="preserve">Linia obwodowa Zgierz – Łódź Kaliska – Łódź Widzew </w:t>
      </w:r>
    </w:p>
    <w:p w14:paraId="0DC959F4" w14:textId="416C7D8C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Ze względu na prace inwestycyjne na linii Zgierz – Łowicz uruchomione zostaną dodatkowe połączenia do i ze Zgierz</w:t>
      </w:r>
      <w:r w:rsidR="00EA1D65">
        <w:rPr>
          <w:rFonts w:ascii="Arial" w:hAnsi="Arial" w:cs="Arial"/>
        </w:rPr>
        <w:t>a. Na stacji Zgierz pociągi będą</w:t>
      </w:r>
      <w:r w:rsidRPr="0055528F">
        <w:rPr>
          <w:rFonts w:ascii="Arial" w:hAnsi="Arial" w:cs="Arial"/>
        </w:rPr>
        <w:t xml:space="preserve"> dogodnie skomunikowane </w:t>
      </w:r>
      <w:r w:rsidR="00EA1D65">
        <w:rPr>
          <w:rFonts w:ascii="Arial" w:hAnsi="Arial" w:cs="Arial"/>
        </w:rPr>
        <w:br/>
      </w:r>
      <w:r w:rsidRPr="0055528F">
        <w:rPr>
          <w:rFonts w:ascii="Arial" w:hAnsi="Arial" w:cs="Arial"/>
        </w:rPr>
        <w:t>z autobusami do i z Łowicza.</w:t>
      </w:r>
    </w:p>
    <w:p w14:paraId="008CACAD" w14:textId="4A1BD5D5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Na odcinku Zgierz – Łódź Widzew przez Łódź Kaliską</w:t>
      </w:r>
      <w:r w:rsidR="00EA1D65">
        <w:rPr>
          <w:rFonts w:ascii="Arial" w:hAnsi="Arial" w:cs="Arial"/>
        </w:rPr>
        <w:t xml:space="preserve"> pasażerowie ŁKA </w:t>
      </w:r>
      <w:r w:rsidRPr="0055528F">
        <w:rPr>
          <w:rFonts w:ascii="Arial" w:hAnsi="Arial" w:cs="Arial"/>
        </w:rPr>
        <w:t>będą mogli korzystać z przejazdów pociągami spółki PKP Intercity.</w:t>
      </w:r>
    </w:p>
    <w:p w14:paraId="2FC923D1" w14:textId="77777777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>Linia Zgierz – Łódź Widzew przez Łódź Stoki</w:t>
      </w:r>
    </w:p>
    <w:p w14:paraId="526FE0E4" w14:textId="47D86D47" w:rsidR="0055528F" w:rsidRPr="0055528F" w:rsidRDefault="00B46B51" w:rsidP="00555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linii uruchomionych zostanie </w:t>
      </w:r>
      <w:r w:rsidR="0055528F" w:rsidRPr="0055528F">
        <w:rPr>
          <w:rFonts w:ascii="Arial" w:hAnsi="Arial" w:cs="Arial"/>
        </w:rPr>
        <w:t xml:space="preserve">łącznie 48 pociągów, które obsłużą </w:t>
      </w:r>
      <w:r>
        <w:rPr>
          <w:rFonts w:ascii="Arial" w:hAnsi="Arial" w:cs="Arial"/>
        </w:rPr>
        <w:t xml:space="preserve">m.in. </w:t>
      </w:r>
      <w:r w:rsidR="0055528F" w:rsidRPr="0055528F">
        <w:rPr>
          <w:rFonts w:ascii="Arial" w:hAnsi="Arial" w:cs="Arial"/>
        </w:rPr>
        <w:t>bezpośrednie połączenia do/z Głowna, Łodzi Fabrycznej i Poznania.</w:t>
      </w:r>
    </w:p>
    <w:p w14:paraId="0DAF9105" w14:textId="77777777" w:rsidR="00A675A8" w:rsidRDefault="00A675A8" w:rsidP="0055528F">
      <w:pPr>
        <w:jc w:val="both"/>
        <w:rPr>
          <w:rFonts w:ascii="Arial" w:hAnsi="Arial" w:cs="Arial"/>
          <w:b/>
          <w:u w:val="single"/>
        </w:rPr>
      </w:pPr>
    </w:p>
    <w:p w14:paraId="235B34AD" w14:textId="77777777" w:rsidR="00A675A8" w:rsidRDefault="00A675A8" w:rsidP="0055528F">
      <w:pPr>
        <w:jc w:val="both"/>
        <w:rPr>
          <w:rFonts w:ascii="Arial" w:hAnsi="Arial" w:cs="Arial"/>
          <w:b/>
          <w:u w:val="single"/>
        </w:rPr>
      </w:pPr>
    </w:p>
    <w:p w14:paraId="67CE76E8" w14:textId="77777777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lastRenderedPageBreak/>
        <w:t xml:space="preserve">Linia Poznań - Sieradz – Łódź Widzew/ Łódź Fabryczna </w:t>
      </w:r>
    </w:p>
    <w:p w14:paraId="0A0109C6" w14:textId="77777777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Pociągi do i z Poznania pojadą w każdy piątek, sobotę i niedzielę oraz w wybrane dni świąteczne np. poniedziałek wielkanocny i weekend majowy.</w:t>
      </w:r>
    </w:p>
    <w:p w14:paraId="64E0B7E3" w14:textId="77777777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Zgodnie z wnioskami podróżnych, pociąg przyspieszony do Sieradza odjedzie z Łodzi Fabrycznej o godzinie 15:23.</w:t>
      </w:r>
    </w:p>
    <w:p w14:paraId="14B1F61B" w14:textId="77777777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>Linia Łódź Fabryczna – Tomaszów Mazowiecki – Drzewica/Radom</w:t>
      </w:r>
    </w:p>
    <w:p w14:paraId="0A3B265B" w14:textId="49E11C72" w:rsidR="0055528F" w:rsidRPr="0055528F" w:rsidRDefault="00F87DD3" w:rsidP="00555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55528F" w:rsidRPr="0055528F">
        <w:rPr>
          <w:rFonts w:ascii="Arial" w:hAnsi="Arial" w:cs="Arial"/>
        </w:rPr>
        <w:t xml:space="preserve">6 maja do 10 czerwca </w:t>
      </w:r>
      <w:r>
        <w:rPr>
          <w:rFonts w:ascii="Arial" w:hAnsi="Arial" w:cs="Arial"/>
        </w:rPr>
        <w:t xml:space="preserve">br. </w:t>
      </w:r>
      <w:r w:rsidR="0055528F" w:rsidRPr="0055528F">
        <w:rPr>
          <w:rFonts w:ascii="Arial" w:hAnsi="Arial" w:cs="Arial"/>
        </w:rPr>
        <w:t>prowadzone będą prace inwestycyjne na odcinku Tomaszów</w:t>
      </w:r>
      <w:r w:rsidR="00E766F8">
        <w:rPr>
          <w:rFonts w:ascii="Arial" w:hAnsi="Arial" w:cs="Arial"/>
        </w:rPr>
        <w:t xml:space="preserve"> Mazowiecki – Drzewica – Radom. </w:t>
      </w:r>
      <w:r w:rsidR="0055528F" w:rsidRPr="0055528F">
        <w:rPr>
          <w:rFonts w:ascii="Arial" w:hAnsi="Arial" w:cs="Arial"/>
        </w:rPr>
        <w:t xml:space="preserve">W tym okresie za wszystkie pociągi </w:t>
      </w:r>
      <w:r w:rsidR="00E766F8">
        <w:rPr>
          <w:rFonts w:ascii="Arial" w:hAnsi="Arial" w:cs="Arial"/>
        </w:rPr>
        <w:t>ŁKA uruchomiona zostanie ZKA</w:t>
      </w:r>
      <w:r w:rsidR="0055528F" w:rsidRPr="0055528F">
        <w:rPr>
          <w:rFonts w:ascii="Arial" w:hAnsi="Arial" w:cs="Arial"/>
        </w:rPr>
        <w:t xml:space="preserve">. Na stacji Tomaszów Mazowiecki autobusy będą dogodnie skomunikowane </w:t>
      </w:r>
      <w:r w:rsidR="00E766F8">
        <w:rPr>
          <w:rFonts w:ascii="Arial" w:hAnsi="Arial" w:cs="Arial"/>
        </w:rPr>
        <w:br/>
      </w:r>
      <w:bookmarkStart w:id="0" w:name="_GoBack"/>
      <w:bookmarkEnd w:id="0"/>
      <w:r w:rsidR="0055528F" w:rsidRPr="0055528F">
        <w:rPr>
          <w:rFonts w:ascii="Arial" w:hAnsi="Arial" w:cs="Arial"/>
        </w:rPr>
        <w:t xml:space="preserve">z pociągami. </w:t>
      </w:r>
    </w:p>
    <w:p w14:paraId="689C7CF5" w14:textId="5A884687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>Linia Łódź Fabryczna – Opoczno – Skarżysko</w:t>
      </w:r>
      <w:r w:rsidR="00C82D2C">
        <w:rPr>
          <w:rFonts w:ascii="Arial" w:hAnsi="Arial" w:cs="Arial"/>
          <w:b/>
          <w:u w:val="single"/>
        </w:rPr>
        <w:t>-</w:t>
      </w:r>
      <w:r w:rsidRPr="0055528F">
        <w:rPr>
          <w:rFonts w:ascii="Arial" w:hAnsi="Arial" w:cs="Arial"/>
          <w:b/>
          <w:u w:val="single"/>
        </w:rPr>
        <w:t>Kamienna</w:t>
      </w:r>
    </w:p>
    <w:p w14:paraId="0B0561F3" w14:textId="4C8F8A7A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Aby zapewni</w:t>
      </w:r>
      <w:r w:rsidR="00C82D2C">
        <w:rPr>
          <w:rFonts w:ascii="Arial" w:hAnsi="Arial" w:cs="Arial"/>
        </w:rPr>
        <w:t>ć pasażerom dojazd do Skarżyska-</w:t>
      </w:r>
      <w:r w:rsidRPr="0055528F">
        <w:rPr>
          <w:rFonts w:ascii="Arial" w:hAnsi="Arial" w:cs="Arial"/>
        </w:rPr>
        <w:t xml:space="preserve">Kamiennej na godzinę 9:00, uruchomione zostanie poranne bezpośrednie połączenie z Łodzi Fabrycznej do tej miejscowości. </w:t>
      </w:r>
    </w:p>
    <w:p w14:paraId="43200710" w14:textId="77777777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>Linia Skierniewice -  Łowicz – Kutno</w:t>
      </w:r>
    </w:p>
    <w:p w14:paraId="3EBBD717" w14:textId="77777777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Za większość pociągów w tej relacji pojadą autobusy. Ponadto zostaną uruchomione dodatkowe kursy m.in. z Łowicza do Skierniewic na godzinę 9:00.</w:t>
      </w:r>
    </w:p>
    <w:p w14:paraId="473764DF" w14:textId="6C4375B5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W relacji</w:t>
      </w:r>
      <w:r w:rsidR="009574C7">
        <w:rPr>
          <w:rFonts w:ascii="Arial" w:hAnsi="Arial" w:cs="Arial"/>
        </w:rPr>
        <w:t xml:space="preserve"> Łowicz Główny – Skierniewice </w:t>
      </w:r>
      <w:r w:rsidRPr="0055528F">
        <w:rPr>
          <w:rFonts w:ascii="Arial" w:hAnsi="Arial" w:cs="Arial"/>
        </w:rPr>
        <w:t xml:space="preserve">kursować będą trzy pary pociągów, z których pierwsza pojedzie rano, druga po południu, a trzecia wieczorem. </w:t>
      </w:r>
    </w:p>
    <w:p w14:paraId="33259ED9" w14:textId="77777777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Nadal trwać będą prace związane z przebudową stacji Kutno i linii kolejowej na odcinku Kutno – Łowicz.</w:t>
      </w:r>
    </w:p>
    <w:p w14:paraId="454BAA85" w14:textId="77777777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Rozpocznie się również przebudowa stacji Bełchów, w związku z czym zaplanowano wprowadzenie ruchu jednotorowego pomiędzy stacjami Skierniewice – Bełchów i Bełchów – Łowicz.</w:t>
      </w:r>
    </w:p>
    <w:p w14:paraId="0537805F" w14:textId="506AA2AB" w:rsidR="009574C7" w:rsidRPr="009574C7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Szeroki zakres prac inwestycyjnych prowadzonych przez PKP PLK powoduje, że Skierniewice i Łowicz nadal będą stacjami obsługiwanymi przez część pociągów spółki PKP Intercity. Ponieważ priorytet na tej linii</w:t>
      </w:r>
      <w:r w:rsidR="009574C7">
        <w:rPr>
          <w:rFonts w:ascii="Arial" w:hAnsi="Arial" w:cs="Arial"/>
        </w:rPr>
        <w:t xml:space="preserve"> mają pociągi dalekobieżne (</w:t>
      </w:r>
      <w:r w:rsidRPr="0055528F">
        <w:rPr>
          <w:rFonts w:ascii="Arial" w:hAnsi="Arial" w:cs="Arial"/>
        </w:rPr>
        <w:t>jadąc przez kilka województw muszą wpisać się w prowadzone remonty na tym odcinku</w:t>
      </w:r>
      <w:r w:rsidR="009574C7">
        <w:rPr>
          <w:rFonts w:ascii="Arial" w:hAnsi="Arial" w:cs="Arial"/>
        </w:rPr>
        <w:t>)</w:t>
      </w:r>
      <w:r w:rsidRPr="0055528F">
        <w:rPr>
          <w:rFonts w:ascii="Arial" w:hAnsi="Arial" w:cs="Arial"/>
        </w:rPr>
        <w:t>, kursowanie większej liczby pociągów ŁKA odbiegałoby od oczekiwań podróżnych</w:t>
      </w:r>
      <w:r w:rsidR="009574C7">
        <w:rPr>
          <w:rFonts w:ascii="Arial" w:hAnsi="Arial" w:cs="Arial"/>
        </w:rPr>
        <w:t xml:space="preserve">. </w:t>
      </w:r>
      <w:r w:rsidRPr="0055528F">
        <w:rPr>
          <w:rFonts w:ascii="Arial" w:hAnsi="Arial" w:cs="Arial"/>
        </w:rPr>
        <w:t xml:space="preserve">Dokładamy starań, aby podróż autobusami (pomimo dłuższego czasu przejazdu) była </w:t>
      </w:r>
      <w:r w:rsidR="009574C7">
        <w:rPr>
          <w:rFonts w:ascii="Arial" w:hAnsi="Arial" w:cs="Arial"/>
        </w:rPr>
        <w:t xml:space="preserve">jak najmniej </w:t>
      </w:r>
      <w:r w:rsidRPr="0055528F">
        <w:rPr>
          <w:rFonts w:ascii="Arial" w:hAnsi="Arial" w:cs="Arial"/>
        </w:rPr>
        <w:t>uciążliwa dla naszych pasa</w:t>
      </w:r>
      <w:r w:rsidR="009574C7">
        <w:rPr>
          <w:rFonts w:ascii="Arial" w:hAnsi="Arial" w:cs="Arial"/>
        </w:rPr>
        <w:t xml:space="preserve">żerów. Służą temu m.in. </w:t>
      </w:r>
      <w:r w:rsidRPr="0055528F">
        <w:rPr>
          <w:rFonts w:ascii="Arial" w:hAnsi="Arial" w:cs="Arial"/>
        </w:rPr>
        <w:t xml:space="preserve">dodatkowe miejsca postojów autobusów na odcinku Skierniewice – Łowicz oraz możliwość kontynuowania podróży od stacji Skierniewice pociągami, które będą dogodnie skomunikowane m.in. w kierunku Łodzi i Warszawy. </w:t>
      </w:r>
    </w:p>
    <w:p w14:paraId="318B8E58" w14:textId="77777777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>Linia Łódź  - Kutno/Toruń</w:t>
      </w:r>
    </w:p>
    <w:p w14:paraId="51E09A30" w14:textId="66C94FED" w:rsidR="0055528F" w:rsidRPr="0055528F" w:rsidRDefault="009C13AB" w:rsidP="005552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wyniku trwającej  przebudowy stacji Kutno, </w:t>
      </w:r>
      <w:r w:rsidR="0055528F" w:rsidRPr="0055528F">
        <w:rPr>
          <w:rFonts w:ascii="Arial" w:hAnsi="Arial" w:cs="Arial"/>
        </w:rPr>
        <w:t>na odcinku Ozorków – Witonia – Kutno wybrane pociągi zostaną zastąpione autobusami.</w:t>
      </w:r>
      <w:r w:rsidR="0055528F" w:rsidRPr="0055528F">
        <w:rPr>
          <w:rFonts w:ascii="Arial" w:hAnsi="Arial" w:cs="Arial"/>
          <w:b/>
          <w:bCs/>
        </w:rPr>
        <w:t xml:space="preserve"> </w:t>
      </w:r>
    </w:p>
    <w:p w14:paraId="30880392" w14:textId="18C9F136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lastRenderedPageBreak/>
        <w:t>Na odcinku Łódź Widzew – Łódź Kaliska</w:t>
      </w:r>
      <w:r w:rsidR="009C13AB">
        <w:rPr>
          <w:rFonts w:ascii="Arial" w:hAnsi="Arial" w:cs="Arial"/>
        </w:rPr>
        <w:t xml:space="preserve"> – Zgierz – Ozorków pasażerowie ŁKA</w:t>
      </w:r>
      <w:r w:rsidRPr="0055528F">
        <w:rPr>
          <w:rFonts w:ascii="Arial" w:hAnsi="Arial" w:cs="Arial"/>
        </w:rPr>
        <w:t xml:space="preserve"> będą mogli skorzystać z przejazdu pociągami spółki PKP Intercity.</w:t>
      </w:r>
    </w:p>
    <w:p w14:paraId="6CFDD399" w14:textId="64A2E93C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Nadal będą kursować dwie pary pociągów pomiędzy Łodzią</w:t>
      </w:r>
      <w:r w:rsidR="009C13AB">
        <w:rPr>
          <w:rFonts w:ascii="Arial" w:hAnsi="Arial" w:cs="Arial"/>
        </w:rPr>
        <w:t xml:space="preserve"> a</w:t>
      </w:r>
      <w:r w:rsidRPr="0055528F">
        <w:rPr>
          <w:rFonts w:ascii="Arial" w:hAnsi="Arial" w:cs="Arial"/>
        </w:rPr>
        <w:t xml:space="preserve"> Toruniem. Zwiększy się też liczba dogodnych przesiadek w Kutnie pomiędzy pociągami ŁKA i POLREGIO.</w:t>
      </w:r>
    </w:p>
    <w:p w14:paraId="3143F718" w14:textId="77777777" w:rsidR="0055528F" w:rsidRPr="0055528F" w:rsidRDefault="0055528F" w:rsidP="0055528F">
      <w:pPr>
        <w:jc w:val="both"/>
        <w:rPr>
          <w:rFonts w:ascii="Arial" w:hAnsi="Arial" w:cs="Arial"/>
          <w:b/>
          <w:u w:val="single"/>
        </w:rPr>
      </w:pPr>
      <w:r w:rsidRPr="0055528F">
        <w:rPr>
          <w:rFonts w:ascii="Arial" w:hAnsi="Arial" w:cs="Arial"/>
          <w:b/>
          <w:u w:val="single"/>
        </w:rPr>
        <w:t>Linia Łódź – Koluszki - Skierniewice – Warszawa</w:t>
      </w:r>
    </w:p>
    <w:p w14:paraId="176B3188" w14:textId="43268239" w:rsidR="0055528F" w:rsidRPr="0055528F" w:rsidRDefault="009574C7" w:rsidP="00555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Kontynuacja budowy </w:t>
      </w:r>
      <w:r w:rsidR="0055528F" w:rsidRPr="0055528F">
        <w:rPr>
          <w:rFonts w:ascii="Arial" w:hAnsi="Arial" w:cs="Arial"/>
        </w:rPr>
        <w:t>przejazdów kolejowo – drogowych w Bedoniu i Gałkówku</w:t>
      </w:r>
      <w:r>
        <w:rPr>
          <w:rFonts w:ascii="Arial" w:hAnsi="Arial" w:cs="Arial"/>
        </w:rPr>
        <w:t xml:space="preserve">, </w:t>
      </w:r>
      <w:r w:rsidR="0055528F" w:rsidRPr="0055528F">
        <w:rPr>
          <w:rFonts w:ascii="Arial" w:hAnsi="Arial" w:cs="Arial"/>
        </w:rPr>
        <w:t xml:space="preserve">spowoduje </w:t>
      </w:r>
      <w:r>
        <w:rPr>
          <w:rFonts w:ascii="Arial" w:hAnsi="Arial" w:cs="Arial"/>
        </w:rPr>
        <w:t xml:space="preserve">utrudnienia na stacji </w:t>
      </w:r>
      <w:r w:rsidR="0055528F" w:rsidRPr="0055528F">
        <w:rPr>
          <w:rFonts w:ascii="Arial" w:hAnsi="Arial" w:cs="Arial"/>
        </w:rPr>
        <w:t>Gałkówek</w:t>
      </w:r>
      <w:r w:rsidR="009C13AB">
        <w:rPr>
          <w:rFonts w:ascii="Arial" w:hAnsi="Arial" w:cs="Arial"/>
        </w:rPr>
        <w:t xml:space="preserve"> oraz</w:t>
      </w:r>
      <w:r w:rsidR="0055528F" w:rsidRPr="0055528F">
        <w:rPr>
          <w:rFonts w:ascii="Arial" w:hAnsi="Arial" w:cs="Arial"/>
        </w:rPr>
        <w:t xml:space="preserve"> wydłużenie czasu przejazdu pomiędzy stacją Łódź Widzew a Koluszkami. </w:t>
      </w:r>
    </w:p>
    <w:p w14:paraId="0657F1C5" w14:textId="4950221B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Na odcinku Łódź - Koluszk</w:t>
      </w:r>
      <w:r w:rsidR="00DF33A0">
        <w:rPr>
          <w:rFonts w:ascii="Arial" w:hAnsi="Arial" w:cs="Arial"/>
        </w:rPr>
        <w:t xml:space="preserve">i cały czas </w:t>
      </w:r>
      <w:r w:rsidRPr="0055528F">
        <w:rPr>
          <w:rFonts w:ascii="Arial" w:hAnsi="Arial" w:cs="Arial"/>
        </w:rPr>
        <w:t>obowiązy</w:t>
      </w:r>
      <w:r w:rsidR="009C13AB">
        <w:rPr>
          <w:rFonts w:ascii="Arial" w:hAnsi="Arial" w:cs="Arial"/>
        </w:rPr>
        <w:t xml:space="preserve">wać </w:t>
      </w:r>
      <w:r w:rsidR="00DF33A0">
        <w:rPr>
          <w:rFonts w:ascii="Arial" w:hAnsi="Arial" w:cs="Arial"/>
        </w:rPr>
        <w:t xml:space="preserve">będzie </w:t>
      </w:r>
      <w:r w:rsidR="009C13AB">
        <w:rPr>
          <w:rFonts w:ascii="Arial" w:hAnsi="Arial" w:cs="Arial"/>
        </w:rPr>
        <w:t>wzajemne honorowanie</w:t>
      </w:r>
      <w:r w:rsidRPr="0055528F">
        <w:rPr>
          <w:rFonts w:ascii="Arial" w:hAnsi="Arial" w:cs="Arial"/>
        </w:rPr>
        <w:t xml:space="preserve"> biletów ŁKA w pociągach PKP Intercity. </w:t>
      </w:r>
    </w:p>
    <w:p w14:paraId="76E2D15A" w14:textId="3AAC1B94" w:rsidR="0055528F" w:rsidRPr="0055528F" w:rsidRDefault="0083313E" w:rsidP="00555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przebudowy stacji Warszawa Zachodnia wprowadzono r</w:t>
      </w:r>
      <w:r w:rsidR="0055528F" w:rsidRPr="0055528F">
        <w:rPr>
          <w:rFonts w:ascii="Arial" w:hAnsi="Arial" w:cs="Arial"/>
        </w:rPr>
        <w:t>uch jednotorowy pomiędzy stacjami Warsz</w:t>
      </w:r>
      <w:r>
        <w:rPr>
          <w:rFonts w:ascii="Arial" w:hAnsi="Arial" w:cs="Arial"/>
        </w:rPr>
        <w:t xml:space="preserve">awa Włochy – Warszawa Zachodnia, co powoduje ograniczenie </w:t>
      </w:r>
      <w:r w:rsidR="0055528F" w:rsidRPr="0055528F">
        <w:rPr>
          <w:rFonts w:ascii="Arial" w:hAnsi="Arial" w:cs="Arial"/>
        </w:rPr>
        <w:t>przepustowości i zmiany godzin kursowania pociągów.</w:t>
      </w:r>
    </w:p>
    <w:p w14:paraId="76867223" w14:textId="7BEFEFD0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 xml:space="preserve">Rozpoczną się również prace na odcinku Warszawa Zachodnia – Warszawa Centralna. </w:t>
      </w:r>
      <w:r w:rsidR="0083313E">
        <w:rPr>
          <w:rFonts w:ascii="Arial" w:hAnsi="Arial" w:cs="Arial"/>
        </w:rPr>
        <w:br/>
      </w:r>
      <w:r w:rsidRPr="0055528F">
        <w:rPr>
          <w:rFonts w:ascii="Arial" w:hAnsi="Arial" w:cs="Arial"/>
        </w:rPr>
        <w:t xml:space="preserve">W związku z tym wszystkie pociągi ŁKA SPRINTER pojadą od stacji Warszawa Zachodnia </w:t>
      </w:r>
      <w:r w:rsidR="0083313E">
        <w:rPr>
          <w:rFonts w:ascii="Arial" w:hAnsi="Arial" w:cs="Arial"/>
        </w:rPr>
        <w:br/>
        <w:t>do i z Warszawy Głównej</w:t>
      </w:r>
      <w:r w:rsidRPr="0055528F">
        <w:rPr>
          <w:rFonts w:ascii="Arial" w:hAnsi="Arial" w:cs="Arial"/>
        </w:rPr>
        <w:t>.</w:t>
      </w:r>
    </w:p>
    <w:p w14:paraId="1ED5A014" w14:textId="1E7BFAF3" w:rsidR="0055528F" w:rsidRPr="0055528F" w:rsidRDefault="0055528F" w:rsidP="0055528F">
      <w:pPr>
        <w:jc w:val="both"/>
        <w:rPr>
          <w:rFonts w:ascii="Arial" w:hAnsi="Arial" w:cs="Arial"/>
        </w:rPr>
      </w:pPr>
      <w:r w:rsidRPr="0055528F">
        <w:rPr>
          <w:rFonts w:ascii="Arial" w:hAnsi="Arial" w:cs="Arial"/>
        </w:rPr>
        <w:t>Na odcinku Warszawa Zachodnia – Warszawa Wschodnia przez Warszawę Centralną lub Warszawę Śródmi</w:t>
      </w:r>
      <w:r w:rsidR="0083313E">
        <w:rPr>
          <w:rFonts w:ascii="Arial" w:hAnsi="Arial" w:cs="Arial"/>
        </w:rPr>
        <w:t xml:space="preserve">eście pasażerowie </w:t>
      </w:r>
      <w:r w:rsidRPr="0055528F">
        <w:rPr>
          <w:rFonts w:ascii="Arial" w:hAnsi="Arial" w:cs="Arial"/>
        </w:rPr>
        <w:t>ŁK</w:t>
      </w:r>
      <w:r w:rsidR="0012460A">
        <w:rPr>
          <w:rFonts w:ascii="Arial" w:hAnsi="Arial" w:cs="Arial"/>
        </w:rPr>
        <w:t xml:space="preserve">A SPRINTER będą mogli </w:t>
      </w:r>
      <w:r w:rsidR="0083313E">
        <w:rPr>
          <w:rFonts w:ascii="Arial" w:hAnsi="Arial" w:cs="Arial"/>
        </w:rPr>
        <w:t>kor</w:t>
      </w:r>
      <w:r w:rsidRPr="0055528F">
        <w:rPr>
          <w:rFonts w:ascii="Arial" w:hAnsi="Arial" w:cs="Arial"/>
        </w:rPr>
        <w:t>z</w:t>
      </w:r>
      <w:r w:rsidR="00DF33A0">
        <w:rPr>
          <w:rFonts w:ascii="Arial" w:hAnsi="Arial" w:cs="Arial"/>
        </w:rPr>
        <w:t>ystać z</w:t>
      </w:r>
      <w:r w:rsidRPr="0055528F">
        <w:rPr>
          <w:rFonts w:ascii="Arial" w:hAnsi="Arial" w:cs="Arial"/>
        </w:rPr>
        <w:t xml:space="preserve"> przejazdów pociągami spółki PKP Interc</w:t>
      </w:r>
      <w:r w:rsidR="00DF33A0">
        <w:rPr>
          <w:rFonts w:ascii="Arial" w:hAnsi="Arial" w:cs="Arial"/>
        </w:rPr>
        <w:t>ity lub Kolei Mazowieckich</w:t>
      </w:r>
      <w:r w:rsidR="0083313E">
        <w:rPr>
          <w:rFonts w:ascii="Arial" w:hAnsi="Arial" w:cs="Arial"/>
        </w:rPr>
        <w:t>, na podstawie</w:t>
      </w:r>
      <w:r w:rsidR="0008745F">
        <w:rPr>
          <w:rFonts w:ascii="Arial" w:hAnsi="Arial" w:cs="Arial"/>
        </w:rPr>
        <w:t xml:space="preserve"> wzajemnego honorowania biletów pomiędzy przewoźnikami.</w:t>
      </w:r>
    </w:p>
    <w:p w14:paraId="12D8EBE4" w14:textId="77777777" w:rsidR="00FD5803" w:rsidRDefault="00FD5803" w:rsidP="00F00C0B">
      <w:pPr>
        <w:spacing w:after="0" w:line="276" w:lineRule="auto"/>
        <w:rPr>
          <w:rFonts w:ascii="Arial" w:hAnsi="Arial" w:cs="Arial"/>
        </w:rPr>
      </w:pPr>
    </w:p>
    <w:p w14:paraId="6639A65F" w14:textId="465054FB" w:rsidR="00FD5803" w:rsidRPr="00FD5803" w:rsidRDefault="00FD5803" w:rsidP="00F00C0B">
      <w:pPr>
        <w:spacing w:after="0" w:line="276" w:lineRule="auto"/>
        <w:rPr>
          <w:rFonts w:ascii="Arial" w:hAnsi="Arial" w:cs="Arial"/>
        </w:rPr>
      </w:pPr>
      <w:r w:rsidRPr="00FD5803">
        <w:rPr>
          <w:rFonts w:ascii="Arial" w:hAnsi="Arial" w:cs="Arial"/>
        </w:rPr>
        <w:t>Rozkłady jazdy pociągów ŁKA:</w:t>
      </w:r>
    </w:p>
    <w:p w14:paraId="35307A38" w14:textId="208AFE3A" w:rsidR="00257D17" w:rsidRDefault="00A30E60" w:rsidP="00F00C0B">
      <w:pPr>
        <w:spacing w:after="0" w:line="276" w:lineRule="auto"/>
        <w:rPr>
          <w:rFonts w:ascii="Arial" w:hAnsi="Arial" w:cs="Arial"/>
          <w:u w:val="single"/>
        </w:rPr>
      </w:pPr>
      <w:hyperlink r:id="rId8" w:history="1">
        <w:r w:rsidR="00FD5803" w:rsidRPr="00E36937">
          <w:rPr>
            <w:rStyle w:val="Hipercze"/>
            <w:rFonts w:ascii="Arial" w:hAnsi="Arial" w:cs="Arial"/>
          </w:rPr>
          <w:t>https://lka.lodzkie.pl/Rozklady-jazdy/</w:t>
        </w:r>
      </w:hyperlink>
      <w:r w:rsidR="00FD5803">
        <w:rPr>
          <w:rFonts w:ascii="Arial" w:hAnsi="Arial" w:cs="Arial"/>
          <w:u w:val="single"/>
        </w:rPr>
        <w:t xml:space="preserve"> </w:t>
      </w:r>
    </w:p>
    <w:p w14:paraId="26059AE5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40141C5B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5E90AEBE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6F8C8723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7D293AEE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31C6A7FC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2D273B33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5516E666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6A91ACD8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71A0D9D8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42D22B94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13DEAD34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60A74E99" w14:textId="77777777" w:rsidR="0055528F" w:rsidRDefault="0055528F" w:rsidP="00F00C0B">
      <w:pPr>
        <w:spacing w:after="0" w:line="276" w:lineRule="auto"/>
        <w:rPr>
          <w:rFonts w:ascii="Arial" w:hAnsi="Arial" w:cs="Arial"/>
          <w:u w:val="single"/>
        </w:rPr>
      </w:pPr>
    </w:p>
    <w:p w14:paraId="5EB6AD4C" w14:textId="1F3E7031" w:rsidR="00321C96" w:rsidRPr="00D42588" w:rsidRDefault="00321C96" w:rsidP="00F00C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21C96" w:rsidRPr="00D42588" w:rsidSect="0068645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3CF0A" w14:textId="77777777" w:rsidR="00A30E60" w:rsidRDefault="00A30E60" w:rsidP="005C66EB">
      <w:pPr>
        <w:spacing w:after="0" w:line="240" w:lineRule="auto"/>
      </w:pPr>
      <w:r>
        <w:separator/>
      </w:r>
    </w:p>
  </w:endnote>
  <w:endnote w:type="continuationSeparator" w:id="0">
    <w:p w14:paraId="1B6B745C" w14:textId="77777777" w:rsidR="00A30E60" w:rsidRDefault="00A30E60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55"/>
      <w:gridCol w:w="2498"/>
      <w:gridCol w:w="1918"/>
      <w:gridCol w:w="2701"/>
    </w:tblGrid>
    <w:tr w:rsidR="00660CB9" w:rsidRPr="00CD1EAC" w14:paraId="4B473969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B473968" w14:textId="77777777" w:rsidR="00660CB9" w:rsidRPr="00FB7507" w:rsidRDefault="00660CB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4B47397B" wp14:editId="4B47397C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0CB9" w:rsidRPr="00CD1EAC" w14:paraId="4B473974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B47396A" w14:textId="77777777"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4B47396B" w14:textId="77777777"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B47396C" w14:textId="77777777"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4B47396D" w14:textId="77777777" w:rsidR="00660CB9" w:rsidRPr="00CD6772" w:rsidRDefault="00660CB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6772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4B47396E" w14:textId="77777777" w:rsidR="00660CB9" w:rsidRPr="00FB7507" w:rsidRDefault="00660CB9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B47396F" w14:textId="77777777"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4B473970" w14:textId="77777777" w:rsidR="00660CB9" w:rsidRPr="00FB7507" w:rsidRDefault="00660CB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4B473971" w14:textId="77777777" w:rsidR="00660CB9" w:rsidRPr="00FB7507" w:rsidRDefault="00660CB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4B473972" w14:textId="77777777" w:rsidR="00660CB9" w:rsidRPr="00FB7507" w:rsidRDefault="00660CB9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4B473973" w14:textId="56D268ED" w:rsidR="00660CB9" w:rsidRPr="00FB7507" w:rsidRDefault="00EA60BD" w:rsidP="00602D2C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  <w:lang w:eastAsia="pl-PL"/>
            </w:rPr>
            <w:t xml:space="preserve">Kapitał zakładowy:  </w:t>
          </w:r>
          <w:r w:rsidR="00EE00D4">
            <w:rPr>
              <w:rFonts w:ascii="Arial" w:hAnsi="Arial" w:cs="Arial"/>
              <w:color w:val="000000"/>
              <w:sz w:val="14"/>
              <w:szCs w:val="14"/>
              <w:lang w:eastAsia="pl-PL"/>
            </w:rPr>
            <w:t>63 941</w:t>
          </w:r>
          <w:r>
            <w:rPr>
              <w:rFonts w:ascii="Arial" w:hAnsi="Arial" w:cs="Arial"/>
              <w:color w:val="000000"/>
              <w:sz w:val="14"/>
              <w:szCs w:val="14"/>
              <w:lang w:eastAsia="pl-PL"/>
            </w:rPr>
            <w:t xml:space="preserve"> 000,00 zł</w:t>
          </w:r>
          <w:r>
            <w:rPr>
              <w:rFonts w:ascii="Arial" w:hAnsi="Arial" w:cs="Arial"/>
              <w:color w:val="000000"/>
              <w:sz w:val="12"/>
              <w:szCs w:val="12"/>
              <w:lang w:eastAsia="pl-PL"/>
            </w:rPr>
            <w:t xml:space="preserve"> </w:t>
          </w:r>
        </w:p>
      </w:tc>
    </w:tr>
    <w:tr w:rsidR="00D403F4" w:rsidRPr="00CD1EAC" w14:paraId="7E527E21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2C5B7EF6" w14:textId="77777777" w:rsidR="00D403F4" w:rsidRPr="00FB7507" w:rsidRDefault="00D403F4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4D227A6F" w14:textId="77777777" w:rsidR="00D403F4" w:rsidRPr="00CD6772" w:rsidRDefault="00D403F4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3EBFD0B6" w14:textId="77777777" w:rsidR="00D403F4" w:rsidRPr="00FB7507" w:rsidRDefault="00D403F4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5FB6AE88" w14:textId="77777777" w:rsidR="00D403F4" w:rsidRPr="00FB7507" w:rsidRDefault="00D403F4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403F4" w:rsidRPr="00CD1EAC" w14:paraId="733976CC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128804CB" w14:textId="77777777" w:rsidR="00D403F4" w:rsidRPr="00FB7507" w:rsidRDefault="00D403F4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072C89DD" w14:textId="77777777" w:rsidR="00D403F4" w:rsidRPr="00CD6772" w:rsidRDefault="00D403F4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52B18A8C" w14:textId="77777777" w:rsidR="00D403F4" w:rsidRPr="00FB7507" w:rsidRDefault="00D403F4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001CFD99" w14:textId="77777777" w:rsidR="00D403F4" w:rsidRPr="00FB7507" w:rsidRDefault="00D403F4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</w:tr>
  </w:tbl>
  <w:p w14:paraId="4B473975" w14:textId="77777777" w:rsidR="00660CB9" w:rsidRPr="00CD1EAC" w:rsidRDefault="00660CB9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5F374" w14:textId="77777777" w:rsidR="00A30E60" w:rsidRDefault="00A30E60" w:rsidP="005C66EB">
      <w:pPr>
        <w:spacing w:after="0" w:line="240" w:lineRule="auto"/>
      </w:pPr>
      <w:r>
        <w:separator/>
      </w:r>
    </w:p>
  </w:footnote>
  <w:footnote w:type="continuationSeparator" w:id="0">
    <w:p w14:paraId="0BAEB546" w14:textId="77777777" w:rsidR="00A30E60" w:rsidRDefault="00A30E60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395C" w14:textId="77777777" w:rsidR="00660CB9" w:rsidRDefault="00A30E60">
    <w:pPr>
      <w:pStyle w:val="Nagwek"/>
    </w:pPr>
    <w:r>
      <w:rPr>
        <w:noProof/>
        <w:lang w:eastAsia="pl-PL"/>
      </w:rPr>
      <w:pict w14:anchorId="4B473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395D" w14:textId="77777777" w:rsidR="00660CB9" w:rsidRPr="00FB7507" w:rsidRDefault="00A30E60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4B473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-70.95pt;margin-top:-87.8pt;width:595.2pt;height:841.9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660CB9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B473979" wp14:editId="4B47397A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60CB9" w:rsidRPr="00FB7507" w14:paraId="4B473965" w14:textId="77777777" w:rsidTr="00FB7507">
      <w:tc>
        <w:tcPr>
          <w:tcW w:w="3020" w:type="dxa"/>
        </w:tcPr>
        <w:p w14:paraId="4B47395E" w14:textId="77777777" w:rsidR="00660CB9" w:rsidRPr="00FB7507" w:rsidRDefault="00660CB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4B47395F" w14:textId="77777777" w:rsidR="00660CB9" w:rsidRPr="00FB7507" w:rsidRDefault="00660CB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4B473960" w14:textId="77777777" w:rsidR="00660CB9" w:rsidRPr="00FB7507" w:rsidRDefault="00660CB9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4B473961" w14:textId="77777777" w:rsidR="00660CB9" w:rsidRPr="0047097B" w:rsidRDefault="00660CB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4B473962" w14:textId="77777777" w:rsidR="00660CB9" w:rsidRPr="0047097B" w:rsidRDefault="00660CB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4B473963" w14:textId="77777777" w:rsidR="00660CB9" w:rsidRPr="00FB7507" w:rsidRDefault="00660CB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4B473964" w14:textId="77777777" w:rsidR="00660CB9" w:rsidRPr="00FB7507" w:rsidRDefault="00660CB9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4B473966" w14:textId="77777777" w:rsidR="00660CB9" w:rsidRPr="00FB7507" w:rsidRDefault="00660CB9" w:rsidP="005C66EB">
    <w:pPr>
      <w:pStyle w:val="Nagwek"/>
      <w:jc w:val="center"/>
      <w:rPr>
        <w:rFonts w:ascii="Arial" w:hAnsi="Arial" w:cs="Arial"/>
      </w:rPr>
    </w:pPr>
  </w:p>
  <w:p w14:paraId="4B473967" w14:textId="77777777" w:rsidR="00660CB9" w:rsidRPr="00FB7507" w:rsidRDefault="00660CB9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3976" w14:textId="77777777" w:rsidR="00660CB9" w:rsidRDefault="00A30E60">
    <w:pPr>
      <w:pStyle w:val="Nagwek"/>
    </w:pPr>
    <w:r>
      <w:rPr>
        <w:noProof/>
        <w:lang w:eastAsia="pl-PL"/>
      </w:rPr>
      <w:pict w14:anchorId="4B473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9AC"/>
    <w:multiLevelType w:val="hybridMultilevel"/>
    <w:tmpl w:val="69066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26479"/>
    <w:multiLevelType w:val="hybridMultilevel"/>
    <w:tmpl w:val="4620C52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BB4264"/>
    <w:multiLevelType w:val="hybridMultilevel"/>
    <w:tmpl w:val="55E81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C1909"/>
    <w:multiLevelType w:val="hybridMultilevel"/>
    <w:tmpl w:val="50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0D95"/>
    <w:multiLevelType w:val="hybridMultilevel"/>
    <w:tmpl w:val="1304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7C85"/>
    <w:multiLevelType w:val="hybridMultilevel"/>
    <w:tmpl w:val="7706B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71219"/>
    <w:multiLevelType w:val="hybridMultilevel"/>
    <w:tmpl w:val="FE328F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237B6"/>
    <w:rsid w:val="00033044"/>
    <w:rsid w:val="000343AC"/>
    <w:rsid w:val="000562FA"/>
    <w:rsid w:val="0008745F"/>
    <w:rsid w:val="00092F78"/>
    <w:rsid w:val="00096BE7"/>
    <w:rsid w:val="000A145E"/>
    <w:rsid w:val="000E1515"/>
    <w:rsid w:val="000E2FD5"/>
    <w:rsid w:val="000F10C2"/>
    <w:rsid w:val="00100F17"/>
    <w:rsid w:val="0012460A"/>
    <w:rsid w:val="0014184F"/>
    <w:rsid w:val="0015568D"/>
    <w:rsid w:val="00191FC9"/>
    <w:rsid w:val="001B2CB1"/>
    <w:rsid w:val="001C2F3E"/>
    <w:rsid w:val="001C5B71"/>
    <w:rsid w:val="001D6741"/>
    <w:rsid w:val="001E777A"/>
    <w:rsid w:val="001F22DF"/>
    <w:rsid w:val="001F605B"/>
    <w:rsid w:val="00252BC7"/>
    <w:rsid w:val="00253CCE"/>
    <w:rsid w:val="00253F31"/>
    <w:rsid w:val="00257D17"/>
    <w:rsid w:val="002B4822"/>
    <w:rsid w:val="00301D2F"/>
    <w:rsid w:val="00307520"/>
    <w:rsid w:val="00321C96"/>
    <w:rsid w:val="0033326D"/>
    <w:rsid w:val="00344F05"/>
    <w:rsid w:val="00345EFC"/>
    <w:rsid w:val="00376B0C"/>
    <w:rsid w:val="00395B09"/>
    <w:rsid w:val="003D4FA6"/>
    <w:rsid w:val="003D7E20"/>
    <w:rsid w:val="003E40CB"/>
    <w:rsid w:val="003F19E8"/>
    <w:rsid w:val="004030F9"/>
    <w:rsid w:val="00460204"/>
    <w:rsid w:val="0047097B"/>
    <w:rsid w:val="004A5EC6"/>
    <w:rsid w:val="004B273F"/>
    <w:rsid w:val="004D31B3"/>
    <w:rsid w:val="005101F0"/>
    <w:rsid w:val="0053798A"/>
    <w:rsid w:val="005429F5"/>
    <w:rsid w:val="0055528F"/>
    <w:rsid w:val="005627AF"/>
    <w:rsid w:val="0056744F"/>
    <w:rsid w:val="00584D62"/>
    <w:rsid w:val="005A6E6A"/>
    <w:rsid w:val="005C66EB"/>
    <w:rsid w:val="005D097D"/>
    <w:rsid w:val="005D6BFB"/>
    <w:rsid w:val="00602D2C"/>
    <w:rsid w:val="00623679"/>
    <w:rsid w:val="006301D2"/>
    <w:rsid w:val="00660CB9"/>
    <w:rsid w:val="0068645E"/>
    <w:rsid w:val="006B654C"/>
    <w:rsid w:val="006C6D3A"/>
    <w:rsid w:val="006D2EFB"/>
    <w:rsid w:val="006D54C5"/>
    <w:rsid w:val="006D5A8C"/>
    <w:rsid w:val="006E3A5C"/>
    <w:rsid w:val="006F7719"/>
    <w:rsid w:val="00703236"/>
    <w:rsid w:val="00730518"/>
    <w:rsid w:val="00762CA0"/>
    <w:rsid w:val="007952A4"/>
    <w:rsid w:val="007A535E"/>
    <w:rsid w:val="007B11E8"/>
    <w:rsid w:val="007B7F53"/>
    <w:rsid w:val="007E0478"/>
    <w:rsid w:val="007E6936"/>
    <w:rsid w:val="007F747D"/>
    <w:rsid w:val="00813DE3"/>
    <w:rsid w:val="00822985"/>
    <w:rsid w:val="0083313E"/>
    <w:rsid w:val="008347A0"/>
    <w:rsid w:val="00834CBD"/>
    <w:rsid w:val="0086131F"/>
    <w:rsid w:val="008705E1"/>
    <w:rsid w:val="0088222E"/>
    <w:rsid w:val="0088283D"/>
    <w:rsid w:val="008C1E8A"/>
    <w:rsid w:val="008C6735"/>
    <w:rsid w:val="008E3651"/>
    <w:rsid w:val="00900B7E"/>
    <w:rsid w:val="009274B6"/>
    <w:rsid w:val="009574C7"/>
    <w:rsid w:val="00957F3D"/>
    <w:rsid w:val="00990EC6"/>
    <w:rsid w:val="009A0F0C"/>
    <w:rsid w:val="009A551F"/>
    <w:rsid w:val="009B5E45"/>
    <w:rsid w:val="009C13AB"/>
    <w:rsid w:val="009C7585"/>
    <w:rsid w:val="00A06B2B"/>
    <w:rsid w:val="00A07114"/>
    <w:rsid w:val="00A30E60"/>
    <w:rsid w:val="00A56C8F"/>
    <w:rsid w:val="00A6519D"/>
    <w:rsid w:val="00A675A8"/>
    <w:rsid w:val="00A775D8"/>
    <w:rsid w:val="00A84D73"/>
    <w:rsid w:val="00A869A3"/>
    <w:rsid w:val="00AD544B"/>
    <w:rsid w:val="00AE29C8"/>
    <w:rsid w:val="00AF0C56"/>
    <w:rsid w:val="00B1030E"/>
    <w:rsid w:val="00B11133"/>
    <w:rsid w:val="00B256E9"/>
    <w:rsid w:val="00B31251"/>
    <w:rsid w:val="00B41370"/>
    <w:rsid w:val="00B45A17"/>
    <w:rsid w:val="00B46B51"/>
    <w:rsid w:val="00B560B9"/>
    <w:rsid w:val="00B76133"/>
    <w:rsid w:val="00BA1B06"/>
    <w:rsid w:val="00BC3245"/>
    <w:rsid w:val="00BC585D"/>
    <w:rsid w:val="00BC5DB4"/>
    <w:rsid w:val="00BD3670"/>
    <w:rsid w:val="00BD4EBF"/>
    <w:rsid w:val="00C12AAA"/>
    <w:rsid w:val="00C17568"/>
    <w:rsid w:val="00C22699"/>
    <w:rsid w:val="00C26936"/>
    <w:rsid w:val="00C31A03"/>
    <w:rsid w:val="00C451DD"/>
    <w:rsid w:val="00C45BF0"/>
    <w:rsid w:val="00C826D3"/>
    <w:rsid w:val="00C82D2C"/>
    <w:rsid w:val="00C90E0F"/>
    <w:rsid w:val="00CD1EAC"/>
    <w:rsid w:val="00CD52C7"/>
    <w:rsid w:val="00CD6772"/>
    <w:rsid w:val="00CF5BDB"/>
    <w:rsid w:val="00CF5E5F"/>
    <w:rsid w:val="00D10381"/>
    <w:rsid w:val="00D2623E"/>
    <w:rsid w:val="00D403F4"/>
    <w:rsid w:val="00D42097"/>
    <w:rsid w:val="00D421AD"/>
    <w:rsid w:val="00D42588"/>
    <w:rsid w:val="00D7453A"/>
    <w:rsid w:val="00D8105B"/>
    <w:rsid w:val="00D85222"/>
    <w:rsid w:val="00DA37A2"/>
    <w:rsid w:val="00DC00D7"/>
    <w:rsid w:val="00DE41A3"/>
    <w:rsid w:val="00DF33A0"/>
    <w:rsid w:val="00E21651"/>
    <w:rsid w:val="00E300E9"/>
    <w:rsid w:val="00E53BF9"/>
    <w:rsid w:val="00E55181"/>
    <w:rsid w:val="00E570C8"/>
    <w:rsid w:val="00E73BBB"/>
    <w:rsid w:val="00E766F8"/>
    <w:rsid w:val="00E940BA"/>
    <w:rsid w:val="00EA1D65"/>
    <w:rsid w:val="00EA50D5"/>
    <w:rsid w:val="00EA60BD"/>
    <w:rsid w:val="00EB2641"/>
    <w:rsid w:val="00EC7148"/>
    <w:rsid w:val="00EE00D4"/>
    <w:rsid w:val="00F00C0B"/>
    <w:rsid w:val="00F24FC4"/>
    <w:rsid w:val="00F746D0"/>
    <w:rsid w:val="00F762B6"/>
    <w:rsid w:val="00F77CFB"/>
    <w:rsid w:val="00F843F7"/>
    <w:rsid w:val="00F87DD3"/>
    <w:rsid w:val="00FB7507"/>
    <w:rsid w:val="00FC0BD5"/>
    <w:rsid w:val="00FC6E7D"/>
    <w:rsid w:val="00FD5803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B473945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0C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a.lodzkie.pl/Rozklady-jazd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F061-49AB-41C6-AF87-88D96560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Joanna Osińska</cp:lastModifiedBy>
  <cp:revision>7</cp:revision>
  <cp:lastPrinted>2023-03-08T10:14:00Z</cp:lastPrinted>
  <dcterms:created xsi:type="dcterms:W3CDTF">2023-03-08T11:54:00Z</dcterms:created>
  <dcterms:modified xsi:type="dcterms:W3CDTF">2023-03-09T08:58:00Z</dcterms:modified>
</cp:coreProperties>
</file>